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4562" w14:textId="56C4FCAD" w:rsidR="00592121" w:rsidRDefault="00592121" w:rsidP="00592121">
      <w:pPr>
        <w:jc w:val="center"/>
        <w:rPr>
          <w:b/>
          <w:bCs/>
          <w:color w:val="FF0000"/>
          <w:u w:val="single"/>
        </w:rPr>
      </w:pPr>
      <w:r w:rsidRPr="00592121">
        <w:rPr>
          <w:b/>
          <w:bCs/>
          <w:color w:val="FF0000"/>
          <w:u w:val="single"/>
        </w:rPr>
        <w:t>Tableau te permettant de convertir des unités de mesure…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592121" w14:paraId="3B88FB73" w14:textId="77777777" w:rsidTr="00592121">
        <w:trPr>
          <w:trHeight w:val="567"/>
          <w:jc w:val="center"/>
        </w:trPr>
        <w:tc>
          <w:tcPr>
            <w:tcW w:w="4480" w:type="dxa"/>
            <w:gridSpan w:val="3"/>
            <w:vAlign w:val="center"/>
          </w:tcPr>
          <w:p w14:paraId="221EED8A" w14:textId="363E30A3" w:rsidR="00592121" w:rsidRPr="00592121" w:rsidRDefault="00592121" w:rsidP="00592121">
            <w:pPr>
              <w:jc w:val="center"/>
              <w:rPr>
                <w:b/>
                <w:bCs/>
                <w:color w:val="4472C4" w:themeColor="accent1"/>
              </w:rPr>
            </w:pPr>
            <w:r w:rsidRPr="00592121">
              <w:rPr>
                <w:b/>
                <w:bCs/>
                <w:color w:val="4472C4" w:themeColor="accent1"/>
              </w:rPr>
              <w:t>Les multiples</w:t>
            </w:r>
          </w:p>
        </w:tc>
        <w:tc>
          <w:tcPr>
            <w:tcW w:w="1494" w:type="dxa"/>
            <w:vAlign w:val="center"/>
          </w:tcPr>
          <w:p w14:paraId="178B7D89" w14:textId="5E96EA37" w:rsidR="00592121" w:rsidRPr="00592121" w:rsidRDefault="00592121" w:rsidP="00592121">
            <w:pPr>
              <w:jc w:val="center"/>
              <w:rPr>
                <w:b/>
                <w:bCs/>
                <w:color w:val="FF0000"/>
              </w:rPr>
            </w:pPr>
            <w:r w:rsidRPr="00592121">
              <w:rPr>
                <w:b/>
                <w:bCs/>
                <w:color w:val="FF0000"/>
              </w:rPr>
              <w:t>L’unité de référence</w:t>
            </w:r>
          </w:p>
        </w:tc>
        <w:tc>
          <w:tcPr>
            <w:tcW w:w="4482" w:type="dxa"/>
            <w:gridSpan w:val="3"/>
            <w:vAlign w:val="center"/>
          </w:tcPr>
          <w:p w14:paraId="22E4B88F" w14:textId="255C1DBA" w:rsidR="00592121" w:rsidRPr="00592121" w:rsidRDefault="00592121" w:rsidP="00592121">
            <w:pPr>
              <w:jc w:val="center"/>
              <w:rPr>
                <w:b/>
                <w:bCs/>
                <w:color w:val="000000" w:themeColor="text1"/>
              </w:rPr>
            </w:pPr>
            <w:r w:rsidRPr="00592121">
              <w:rPr>
                <w:b/>
                <w:bCs/>
                <w:color w:val="000000" w:themeColor="text1"/>
              </w:rPr>
              <w:t>Les sous-multiples</w:t>
            </w:r>
          </w:p>
        </w:tc>
      </w:tr>
      <w:tr w:rsidR="00592121" w14:paraId="6D54D684" w14:textId="77777777" w:rsidTr="00592121">
        <w:trPr>
          <w:trHeight w:val="567"/>
          <w:jc w:val="center"/>
        </w:trPr>
        <w:tc>
          <w:tcPr>
            <w:tcW w:w="1493" w:type="dxa"/>
            <w:vAlign w:val="center"/>
          </w:tcPr>
          <w:p w14:paraId="112338C8" w14:textId="6FA60046" w:rsidR="00592121" w:rsidRPr="00592121" w:rsidRDefault="00592121" w:rsidP="00592121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Le kilomètre</w:t>
            </w:r>
          </w:p>
        </w:tc>
        <w:tc>
          <w:tcPr>
            <w:tcW w:w="1493" w:type="dxa"/>
            <w:vAlign w:val="center"/>
          </w:tcPr>
          <w:p w14:paraId="0F460782" w14:textId="3B637ACF" w:rsidR="00592121" w:rsidRPr="00592121" w:rsidRDefault="00592121" w:rsidP="00592121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L’hectomètre</w:t>
            </w:r>
          </w:p>
        </w:tc>
        <w:tc>
          <w:tcPr>
            <w:tcW w:w="1494" w:type="dxa"/>
            <w:vAlign w:val="center"/>
          </w:tcPr>
          <w:p w14:paraId="0C9AB835" w14:textId="14B39CD6" w:rsidR="00592121" w:rsidRPr="00592121" w:rsidRDefault="00592121" w:rsidP="00592121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Le décamètre</w:t>
            </w:r>
          </w:p>
        </w:tc>
        <w:tc>
          <w:tcPr>
            <w:tcW w:w="1494" w:type="dxa"/>
            <w:vAlign w:val="center"/>
          </w:tcPr>
          <w:p w14:paraId="269982A7" w14:textId="0AB9C6DB" w:rsidR="00592121" w:rsidRPr="00592121" w:rsidRDefault="00592121" w:rsidP="00592121">
            <w:pPr>
              <w:jc w:val="center"/>
              <w:rPr>
                <w:b/>
                <w:bCs/>
                <w:color w:val="FF0000"/>
              </w:rPr>
            </w:pPr>
            <w:r w:rsidRPr="00592121">
              <w:rPr>
                <w:b/>
                <w:bCs/>
                <w:color w:val="FF0000"/>
              </w:rPr>
              <w:t>Le mètre</w:t>
            </w:r>
          </w:p>
        </w:tc>
        <w:tc>
          <w:tcPr>
            <w:tcW w:w="1494" w:type="dxa"/>
            <w:vAlign w:val="center"/>
          </w:tcPr>
          <w:p w14:paraId="6A35F963" w14:textId="5BF8D3D4" w:rsidR="00592121" w:rsidRPr="00592121" w:rsidRDefault="00592121" w:rsidP="00592121">
            <w:pPr>
              <w:jc w:val="center"/>
              <w:rPr>
                <w:b/>
                <w:bCs/>
                <w:color w:val="000000" w:themeColor="text1"/>
              </w:rPr>
            </w:pPr>
            <w:r w:rsidRPr="00592121">
              <w:rPr>
                <w:b/>
                <w:bCs/>
                <w:color w:val="000000" w:themeColor="text1"/>
              </w:rPr>
              <w:t>Le décimètre</w:t>
            </w:r>
          </w:p>
        </w:tc>
        <w:tc>
          <w:tcPr>
            <w:tcW w:w="1494" w:type="dxa"/>
            <w:vAlign w:val="center"/>
          </w:tcPr>
          <w:p w14:paraId="33AD3810" w14:textId="52939D6B" w:rsidR="00592121" w:rsidRPr="00592121" w:rsidRDefault="00592121" w:rsidP="00592121">
            <w:pPr>
              <w:jc w:val="center"/>
              <w:rPr>
                <w:b/>
                <w:bCs/>
                <w:color w:val="000000" w:themeColor="text1"/>
              </w:rPr>
            </w:pPr>
            <w:r w:rsidRPr="00592121">
              <w:rPr>
                <w:b/>
                <w:bCs/>
                <w:color w:val="000000" w:themeColor="text1"/>
              </w:rPr>
              <w:t>Le centimètre</w:t>
            </w:r>
          </w:p>
        </w:tc>
        <w:tc>
          <w:tcPr>
            <w:tcW w:w="1494" w:type="dxa"/>
            <w:vAlign w:val="center"/>
          </w:tcPr>
          <w:p w14:paraId="174C8346" w14:textId="4968E841" w:rsidR="00592121" w:rsidRPr="00592121" w:rsidRDefault="00592121" w:rsidP="00592121">
            <w:pPr>
              <w:jc w:val="center"/>
              <w:rPr>
                <w:b/>
                <w:bCs/>
                <w:color w:val="000000" w:themeColor="text1"/>
              </w:rPr>
            </w:pPr>
            <w:r w:rsidRPr="00592121">
              <w:rPr>
                <w:b/>
                <w:bCs/>
                <w:color w:val="000000" w:themeColor="text1"/>
              </w:rPr>
              <w:t>Le millimètre</w:t>
            </w:r>
          </w:p>
        </w:tc>
      </w:tr>
      <w:tr w:rsidR="00592121" w14:paraId="5A88080F" w14:textId="77777777" w:rsidTr="00592121">
        <w:trPr>
          <w:trHeight w:val="567"/>
          <w:jc w:val="center"/>
        </w:trPr>
        <w:tc>
          <w:tcPr>
            <w:tcW w:w="1493" w:type="dxa"/>
            <w:vAlign w:val="center"/>
          </w:tcPr>
          <w:p w14:paraId="6AB667BB" w14:textId="24A5F7A4" w:rsidR="00592121" w:rsidRPr="00592121" w:rsidRDefault="00592121" w:rsidP="00592121">
            <w:pPr>
              <w:jc w:val="center"/>
              <w:rPr>
                <w:b/>
                <w:bCs/>
                <w:color w:val="4472C4" w:themeColor="accent1"/>
              </w:rPr>
            </w:pPr>
            <w:proofErr w:type="gramStart"/>
            <w:r>
              <w:rPr>
                <w:b/>
                <w:bCs/>
                <w:color w:val="4472C4" w:themeColor="accent1"/>
              </w:rPr>
              <w:t>km</w:t>
            </w:r>
            <w:proofErr w:type="gramEnd"/>
          </w:p>
        </w:tc>
        <w:tc>
          <w:tcPr>
            <w:tcW w:w="1493" w:type="dxa"/>
            <w:vAlign w:val="center"/>
          </w:tcPr>
          <w:p w14:paraId="72B672C8" w14:textId="16C08D3D" w:rsidR="00592121" w:rsidRPr="00592121" w:rsidRDefault="00592121" w:rsidP="00592121">
            <w:pPr>
              <w:jc w:val="center"/>
              <w:rPr>
                <w:b/>
                <w:bCs/>
                <w:color w:val="4472C4" w:themeColor="accent1"/>
              </w:rPr>
            </w:pPr>
            <w:proofErr w:type="gramStart"/>
            <w:r>
              <w:rPr>
                <w:b/>
                <w:bCs/>
                <w:color w:val="4472C4" w:themeColor="accent1"/>
              </w:rPr>
              <w:t>hm</w:t>
            </w:r>
            <w:proofErr w:type="gramEnd"/>
          </w:p>
        </w:tc>
        <w:tc>
          <w:tcPr>
            <w:tcW w:w="1494" w:type="dxa"/>
            <w:vAlign w:val="center"/>
          </w:tcPr>
          <w:p w14:paraId="5C5E5A8A" w14:textId="551C08A1" w:rsidR="00592121" w:rsidRPr="00592121" w:rsidRDefault="00592121" w:rsidP="00592121">
            <w:pPr>
              <w:jc w:val="center"/>
              <w:rPr>
                <w:b/>
                <w:bCs/>
                <w:color w:val="4472C4" w:themeColor="accent1"/>
              </w:rPr>
            </w:pPr>
            <w:proofErr w:type="gramStart"/>
            <w:r>
              <w:rPr>
                <w:b/>
                <w:bCs/>
                <w:color w:val="4472C4" w:themeColor="accent1"/>
              </w:rPr>
              <w:t>dam</w:t>
            </w:r>
            <w:proofErr w:type="gramEnd"/>
          </w:p>
        </w:tc>
        <w:tc>
          <w:tcPr>
            <w:tcW w:w="1494" w:type="dxa"/>
            <w:vAlign w:val="center"/>
          </w:tcPr>
          <w:p w14:paraId="2AC451F3" w14:textId="140E8060" w:rsidR="00592121" w:rsidRPr="00592121" w:rsidRDefault="00592121" w:rsidP="00592121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592121">
              <w:rPr>
                <w:b/>
                <w:bCs/>
                <w:color w:val="FF0000"/>
              </w:rPr>
              <w:t>m</w:t>
            </w:r>
            <w:proofErr w:type="gramEnd"/>
          </w:p>
        </w:tc>
        <w:tc>
          <w:tcPr>
            <w:tcW w:w="1494" w:type="dxa"/>
            <w:vAlign w:val="center"/>
          </w:tcPr>
          <w:p w14:paraId="4888ADBF" w14:textId="72602431" w:rsidR="00592121" w:rsidRPr="00592121" w:rsidRDefault="00592121" w:rsidP="00592121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592121">
              <w:rPr>
                <w:b/>
                <w:bCs/>
                <w:color w:val="000000" w:themeColor="text1"/>
              </w:rPr>
              <w:t>dm</w:t>
            </w:r>
            <w:proofErr w:type="gramEnd"/>
          </w:p>
        </w:tc>
        <w:tc>
          <w:tcPr>
            <w:tcW w:w="1494" w:type="dxa"/>
            <w:vAlign w:val="center"/>
          </w:tcPr>
          <w:p w14:paraId="3E7E4364" w14:textId="322C94DA" w:rsidR="00592121" w:rsidRPr="00592121" w:rsidRDefault="00592121" w:rsidP="00592121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592121">
              <w:rPr>
                <w:b/>
                <w:bCs/>
                <w:color w:val="000000" w:themeColor="text1"/>
              </w:rPr>
              <w:t>cm</w:t>
            </w:r>
            <w:proofErr w:type="gramEnd"/>
          </w:p>
        </w:tc>
        <w:tc>
          <w:tcPr>
            <w:tcW w:w="1494" w:type="dxa"/>
            <w:vAlign w:val="center"/>
          </w:tcPr>
          <w:p w14:paraId="0CEC265A" w14:textId="7B0FDA8F" w:rsidR="00592121" w:rsidRPr="00592121" w:rsidRDefault="00592121" w:rsidP="00592121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592121">
              <w:rPr>
                <w:b/>
                <w:bCs/>
                <w:color w:val="000000" w:themeColor="text1"/>
              </w:rPr>
              <w:t>mm</w:t>
            </w:r>
            <w:proofErr w:type="gramEnd"/>
          </w:p>
        </w:tc>
      </w:tr>
      <w:tr w:rsidR="00592121" w14:paraId="5D393B68" w14:textId="77777777" w:rsidTr="00592121">
        <w:trPr>
          <w:trHeight w:val="12474"/>
          <w:jc w:val="center"/>
        </w:trPr>
        <w:tc>
          <w:tcPr>
            <w:tcW w:w="1493" w:type="dxa"/>
          </w:tcPr>
          <w:p w14:paraId="2FAA1E96" w14:textId="77777777" w:rsidR="00592121" w:rsidRPr="00592121" w:rsidRDefault="00592121" w:rsidP="0059212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93" w:type="dxa"/>
          </w:tcPr>
          <w:p w14:paraId="2C6432FD" w14:textId="77777777" w:rsidR="00592121" w:rsidRPr="00592121" w:rsidRDefault="00592121" w:rsidP="0059212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94" w:type="dxa"/>
          </w:tcPr>
          <w:p w14:paraId="1B04ED3A" w14:textId="77777777" w:rsidR="00592121" w:rsidRPr="00592121" w:rsidRDefault="00592121" w:rsidP="00592121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94" w:type="dxa"/>
          </w:tcPr>
          <w:p w14:paraId="270D9154" w14:textId="77777777" w:rsidR="00592121" w:rsidRDefault="00592121" w:rsidP="005921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494" w:type="dxa"/>
          </w:tcPr>
          <w:p w14:paraId="4E8D1363" w14:textId="77777777" w:rsidR="00592121" w:rsidRDefault="00592121" w:rsidP="005921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494" w:type="dxa"/>
          </w:tcPr>
          <w:p w14:paraId="152DAEEF" w14:textId="77777777" w:rsidR="00592121" w:rsidRDefault="00592121" w:rsidP="005921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1494" w:type="dxa"/>
          </w:tcPr>
          <w:p w14:paraId="149CC4DE" w14:textId="77777777" w:rsidR="00592121" w:rsidRDefault="00592121" w:rsidP="0059212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</w:tr>
    </w:tbl>
    <w:p w14:paraId="79CDFA38" w14:textId="77777777" w:rsidR="00592121" w:rsidRPr="00592121" w:rsidRDefault="00592121" w:rsidP="00592121">
      <w:pPr>
        <w:jc w:val="center"/>
        <w:rPr>
          <w:b/>
          <w:bCs/>
          <w:color w:val="FF0000"/>
          <w:u w:val="single"/>
        </w:rPr>
      </w:pPr>
    </w:p>
    <w:sectPr w:rsidR="00592121" w:rsidRPr="00592121" w:rsidSect="00592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21"/>
    <w:rsid w:val="00592121"/>
    <w:rsid w:val="00AF5486"/>
    <w:rsid w:val="00C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9E2"/>
  <w15:chartTrackingRefBased/>
  <w15:docId w15:val="{8A5BA20C-29E6-4666-BA8B-E54AE1ED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Routier</dc:creator>
  <cp:keywords/>
  <dc:description/>
  <cp:lastModifiedBy>Nicolas Routier</cp:lastModifiedBy>
  <cp:revision>1</cp:revision>
  <dcterms:created xsi:type="dcterms:W3CDTF">2020-05-10T19:29:00Z</dcterms:created>
  <dcterms:modified xsi:type="dcterms:W3CDTF">2020-05-10T19:35:00Z</dcterms:modified>
</cp:coreProperties>
</file>